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9B59B" w14:textId="63D6401C" w:rsidR="002254CC" w:rsidRDefault="002254CC" w:rsidP="002254CC">
      <w:pPr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noProof/>
          <w:lang w:val="en-GB"/>
          <w14:ligatures w14:val="standardContextual"/>
        </w:rPr>
        <w:drawing>
          <wp:inline distT="0" distB="0" distL="0" distR="0" wp14:anchorId="2D666796" wp14:editId="5E1A01CC">
            <wp:extent cx="1156625" cy="653534"/>
            <wp:effectExtent l="0" t="0" r="0" b="0"/>
            <wp:docPr id="531678704" name="Picture 1" descr="A black and red square with 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678704" name="Picture 1" descr="A black and red square with red squares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3592" cy="680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8A963" w14:textId="662E5ED7" w:rsidR="002254CC" w:rsidRPr="001E2200" w:rsidRDefault="002254CC" w:rsidP="002254CC">
      <w:pPr>
        <w:jc w:val="right"/>
        <w:rPr>
          <w:color w:val="A6A6A6" w:themeColor="background1" w:themeShade="A6"/>
          <w:sz w:val="20"/>
          <w:szCs w:val="20"/>
          <w:lang w:val="en-GB"/>
        </w:rPr>
      </w:pPr>
      <w:r w:rsidRPr="001E2200">
        <w:rPr>
          <w:color w:val="A6A6A6" w:themeColor="background1" w:themeShade="A6"/>
          <w:sz w:val="20"/>
          <w:szCs w:val="20"/>
          <w:lang w:val="en-GB"/>
        </w:rPr>
        <w:t>M</w:t>
      </w:r>
      <w:r w:rsidR="001D2BB4" w:rsidRPr="001E2200">
        <w:rPr>
          <w:color w:val="A6A6A6" w:themeColor="background1" w:themeShade="A6"/>
          <w:sz w:val="20"/>
          <w:szCs w:val="20"/>
          <w:lang w:val="en-GB"/>
        </w:rPr>
        <w:t>arch</w:t>
      </w:r>
      <w:r w:rsidRPr="001E2200">
        <w:rPr>
          <w:color w:val="A6A6A6" w:themeColor="background1" w:themeShade="A6"/>
          <w:sz w:val="20"/>
          <w:szCs w:val="20"/>
          <w:lang w:val="en-GB"/>
        </w:rPr>
        <w:t xml:space="preserve"> 2024</w:t>
      </w:r>
    </w:p>
    <w:p w14:paraId="381D2DB7" w14:textId="77777777" w:rsidR="002254CC" w:rsidRPr="002254CC" w:rsidRDefault="002254CC" w:rsidP="00E22BF1">
      <w:pPr>
        <w:rPr>
          <w:lang w:val="en-GB"/>
        </w:rPr>
      </w:pPr>
    </w:p>
    <w:p w14:paraId="1B3DACA2" w14:textId="77777777" w:rsidR="002254CC" w:rsidRPr="002254CC" w:rsidRDefault="002254CC" w:rsidP="00E22BF1">
      <w:pPr>
        <w:rPr>
          <w:lang w:val="en-GB"/>
        </w:rPr>
      </w:pPr>
    </w:p>
    <w:p w14:paraId="4A80AA4D" w14:textId="688FCAC8" w:rsidR="003714EA" w:rsidRPr="002254CC" w:rsidRDefault="001D2BB4">
      <w:proofErr w:type="spellStart"/>
      <w:r w:rsidRPr="001D2BB4">
        <w:rPr>
          <w:b/>
          <w:bCs/>
        </w:rPr>
        <w:t>Sugatsune</w:t>
      </w:r>
      <w:proofErr w:type="spellEnd"/>
      <w:r w:rsidRPr="001D2BB4">
        <w:rPr>
          <w:b/>
          <w:bCs/>
        </w:rPr>
        <w:t xml:space="preserve"> </w:t>
      </w:r>
      <w:proofErr w:type="spellStart"/>
      <w:r w:rsidRPr="001D2BB4">
        <w:rPr>
          <w:b/>
          <w:bCs/>
        </w:rPr>
        <w:t>expands</w:t>
      </w:r>
      <w:proofErr w:type="spellEnd"/>
      <w:r w:rsidRPr="001D2BB4">
        <w:rPr>
          <w:b/>
          <w:bCs/>
        </w:rPr>
        <w:t xml:space="preserve"> </w:t>
      </w:r>
      <w:proofErr w:type="spellStart"/>
      <w:r w:rsidRPr="001D2BB4">
        <w:rPr>
          <w:b/>
          <w:bCs/>
        </w:rPr>
        <w:t>its</w:t>
      </w:r>
      <w:proofErr w:type="spellEnd"/>
      <w:r w:rsidRPr="001D2BB4">
        <w:rPr>
          <w:b/>
          <w:bCs/>
        </w:rPr>
        <w:t xml:space="preserve"> </w:t>
      </w:r>
      <w:r>
        <w:rPr>
          <w:b/>
          <w:bCs/>
        </w:rPr>
        <w:t>M</w:t>
      </w:r>
      <w:r w:rsidRPr="001D2BB4">
        <w:rPr>
          <w:b/>
          <w:bCs/>
        </w:rPr>
        <w:t>ulti-</w:t>
      </w:r>
      <w:r>
        <w:rPr>
          <w:b/>
          <w:bCs/>
        </w:rPr>
        <w:t>P</w:t>
      </w:r>
      <w:r w:rsidRPr="001D2BB4">
        <w:rPr>
          <w:b/>
          <w:bCs/>
        </w:rPr>
        <w:t xml:space="preserve">urpose </w:t>
      </w:r>
      <w:r>
        <w:rPr>
          <w:b/>
          <w:bCs/>
        </w:rPr>
        <w:t>Lids S</w:t>
      </w:r>
      <w:r w:rsidRPr="001D2BB4">
        <w:rPr>
          <w:b/>
          <w:bCs/>
        </w:rPr>
        <w:t>e</w:t>
      </w:r>
      <w:r>
        <w:rPr>
          <w:b/>
          <w:bCs/>
        </w:rPr>
        <w:t>ries</w:t>
      </w:r>
      <w:r w:rsidRPr="001D2BB4">
        <w:rPr>
          <w:b/>
          <w:bCs/>
        </w:rPr>
        <w:t xml:space="preserve"> </w:t>
      </w:r>
      <w:proofErr w:type="spellStart"/>
      <w:r w:rsidRPr="001D2BB4">
        <w:rPr>
          <w:b/>
          <w:bCs/>
        </w:rPr>
        <w:t>with</w:t>
      </w:r>
      <w:proofErr w:type="spellEnd"/>
      <w:r w:rsidRPr="001D2BB4">
        <w:rPr>
          <w:b/>
          <w:bCs/>
        </w:rPr>
        <w:t xml:space="preserve"> </w:t>
      </w:r>
      <w:proofErr w:type="spellStart"/>
      <w:r w:rsidRPr="001D2BB4"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r w:rsidRPr="001D2BB4">
        <w:rPr>
          <w:b/>
          <w:bCs/>
        </w:rPr>
        <w:t>AZ-GD</w:t>
      </w:r>
      <w:r>
        <w:rPr>
          <w:b/>
          <w:bCs/>
        </w:rPr>
        <w:t xml:space="preserve"> </w:t>
      </w:r>
      <w:proofErr w:type="spellStart"/>
      <w:r w:rsidRPr="001D2BB4">
        <w:rPr>
          <w:b/>
          <w:bCs/>
        </w:rPr>
        <w:t>black</w:t>
      </w:r>
      <w:proofErr w:type="spellEnd"/>
    </w:p>
    <w:p w14:paraId="4A663A52" w14:textId="77777777" w:rsidR="00640707" w:rsidRPr="002254CC" w:rsidRDefault="00640707"/>
    <w:p w14:paraId="3499B155" w14:textId="77777777" w:rsidR="001D2BB4" w:rsidRPr="001D2BB4" w:rsidRDefault="001D2BB4" w:rsidP="001D2BB4">
      <w:pPr>
        <w:shd w:val="clear" w:color="auto" w:fill="FFFFFF"/>
        <w:rPr>
          <w:color w:val="000000" w:themeColor="text1"/>
          <w:kern w:val="36"/>
          <w:lang w:val="en-US"/>
        </w:rPr>
      </w:pPr>
      <w:r w:rsidRPr="001D2BB4">
        <w:rPr>
          <w:color w:val="000000" w:themeColor="text1"/>
          <w:kern w:val="36"/>
          <w:lang w:val="en-US"/>
        </w:rPr>
        <w:t xml:space="preserve">Black hardware has become increasingly popular in the world of interior design, and it is not hard to see why. In a world where trends come and go, black remains timeless and elegant. Black is not only a sophisticated </w:t>
      </w:r>
      <w:proofErr w:type="spellStart"/>
      <w:r w:rsidRPr="001D2BB4">
        <w:rPr>
          <w:color w:val="000000" w:themeColor="text1"/>
          <w:kern w:val="36"/>
          <w:lang w:val="en-US"/>
        </w:rPr>
        <w:t>colour</w:t>
      </w:r>
      <w:proofErr w:type="spellEnd"/>
      <w:r w:rsidRPr="001D2BB4">
        <w:rPr>
          <w:color w:val="000000" w:themeColor="text1"/>
          <w:kern w:val="36"/>
          <w:lang w:val="en-US"/>
        </w:rPr>
        <w:t xml:space="preserve"> but easy to combine with various </w:t>
      </w:r>
      <w:proofErr w:type="spellStart"/>
      <w:r w:rsidRPr="001D2BB4">
        <w:rPr>
          <w:color w:val="000000" w:themeColor="text1"/>
          <w:kern w:val="36"/>
          <w:lang w:val="en-US"/>
        </w:rPr>
        <w:t>colours</w:t>
      </w:r>
      <w:proofErr w:type="spellEnd"/>
      <w:r w:rsidRPr="001D2BB4">
        <w:rPr>
          <w:color w:val="000000" w:themeColor="text1"/>
          <w:kern w:val="36"/>
          <w:lang w:val="en-US"/>
        </w:rPr>
        <w:t xml:space="preserve"> and materials. From contemporary to traditional styles, black hardware is in high demand amongst furniture manufacturers and interior designers.  </w:t>
      </w:r>
    </w:p>
    <w:p w14:paraId="0734E85E" w14:textId="77777777" w:rsidR="001D2BB4" w:rsidRPr="001D2BB4" w:rsidRDefault="001D2BB4" w:rsidP="001D2BB4">
      <w:pPr>
        <w:shd w:val="clear" w:color="auto" w:fill="FFFFFF"/>
        <w:rPr>
          <w:color w:val="000000" w:themeColor="text1"/>
          <w:kern w:val="36"/>
          <w:lang w:val="en-US"/>
        </w:rPr>
      </w:pPr>
    </w:p>
    <w:p w14:paraId="13C31380" w14:textId="77777777" w:rsidR="001D2BB4" w:rsidRPr="001D2BB4" w:rsidRDefault="001D2BB4" w:rsidP="001D2BB4">
      <w:pPr>
        <w:shd w:val="clear" w:color="auto" w:fill="FFFFFF"/>
        <w:rPr>
          <w:color w:val="000000" w:themeColor="text1"/>
          <w:kern w:val="36"/>
          <w:lang w:val="en-US"/>
        </w:rPr>
      </w:pPr>
      <w:r w:rsidRPr="001D2BB4">
        <w:rPr>
          <w:color w:val="000000" w:themeColor="text1"/>
          <w:kern w:val="36"/>
          <w:lang w:val="en-US"/>
        </w:rPr>
        <w:t xml:space="preserve">To meet the increasing demand for black hardware, </w:t>
      </w:r>
      <w:proofErr w:type="spellStart"/>
      <w:r w:rsidRPr="001D2BB4">
        <w:rPr>
          <w:color w:val="000000" w:themeColor="text1"/>
          <w:kern w:val="36"/>
          <w:lang w:val="en-US"/>
        </w:rPr>
        <w:t>Sugatsune</w:t>
      </w:r>
      <w:proofErr w:type="spellEnd"/>
      <w:r w:rsidRPr="001D2BB4">
        <w:rPr>
          <w:color w:val="000000" w:themeColor="text1"/>
          <w:kern w:val="36"/>
          <w:lang w:val="en-US"/>
        </w:rPr>
        <w:t xml:space="preserve"> has recently extended its Multi-Purpose Lids series with the newest addition, the AZ-GD Stainless Steel Lid in black. </w:t>
      </w:r>
      <w:proofErr w:type="spellStart"/>
      <w:r w:rsidRPr="001D2BB4">
        <w:rPr>
          <w:color w:val="000000" w:themeColor="text1"/>
          <w:kern w:val="36"/>
          <w:lang w:val="en-US"/>
        </w:rPr>
        <w:t>Sugatsune’s</w:t>
      </w:r>
      <w:proofErr w:type="spellEnd"/>
      <w:r w:rsidRPr="001D2BB4">
        <w:rPr>
          <w:color w:val="000000" w:themeColor="text1"/>
          <w:kern w:val="36"/>
          <w:lang w:val="en-US"/>
        </w:rPr>
        <w:t xml:space="preserve"> wide range of Multi-Purpose Lids collection was already so long popular for hotel and restaurant projects, office interiors and the marine industry. It is no surprise that the black edition of the AZ-GD has quickly become a sought-after product in the market.</w:t>
      </w:r>
    </w:p>
    <w:p w14:paraId="3DCFD590" w14:textId="77777777" w:rsidR="001D2BB4" w:rsidRPr="001D2BB4" w:rsidRDefault="001D2BB4" w:rsidP="001D2BB4">
      <w:pPr>
        <w:shd w:val="clear" w:color="auto" w:fill="FFFFFF"/>
        <w:rPr>
          <w:color w:val="000000" w:themeColor="text1"/>
          <w:kern w:val="36"/>
          <w:lang w:val="en-US"/>
        </w:rPr>
      </w:pPr>
    </w:p>
    <w:p w14:paraId="6940DAC3" w14:textId="77777777" w:rsidR="001D2BB4" w:rsidRPr="001D2BB4" w:rsidRDefault="001D2BB4" w:rsidP="001D2BB4">
      <w:pPr>
        <w:rPr>
          <w:color w:val="000000" w:themeColor="text1"/>
          <w:lang w:val="en-GB"/>
        </w:rPr>
      </w:pPr>
      <w:r w:rsidRPr="001D2BB4">
        <w:rPr>
          <w:color w:val="000000" w:themeColor="text1"/>
          <w:kern w:val="36"/>
          <w:lang w:val="en-US"/>
        </w:rPr>
        <w:t xml:space="preserve">Beyond its elegant and durable coating, the AZ-GD is designed to increase the safety and convenience of end-users. </w:t>
      </w:r>
      <w:r w:rsidRPr="001D2BB4">
        <w:rPr>
          <w:color w:val="000000" w:themeColor="text1"/>
          <w:lang w:val="en-GB"/>
        </w:rPr>
        <w:t xml:space="preserve">It comes equipped with a damper, which allows for silent and smooth closing, providing a luxurious feel. The lid is corrosion resistant and suitable for indoor and outdoor use, making it perfect for </w:t>
      </w:r>
      <w:r w:rsidRPr="001D2BB4">
        <w:rPr>
          <w:color w:val="000000" w:themeColor="text1"/>
          <w:lang w:val="tr-TR"/>
        </w:rPr>
        <w:t xml:space="preserve">a </w:t>
      </w:r>
      <w:proofErr w:type="spellStart"/>
      <w:r w:rsidRPr="001D2BB4">
        <w:rPr>
          <w:color w:val="000000" w:themeColor="text1"/>
          <w:lang w:val="tr-TR"/>
        </w:rPr>
        <w:t>wide</w:t>
      </w:r>
      <w:proofErr w:type="spellEnd"/>
      <w:r w:rsidRPr="001D2BB4">
        <w:rPr>
          <w:color w:val="000000" w:themeColor="text1"/>
          <w:lang w:val="tr-TR"/>
        </w:rPr>
        <w:t xml:space="preserve"> </w:t>
      </w:r>
      <w:proofErr w:type="spellStart"/>
      <w:r w:rsidRPr="001D2BB4">
        <w:rPr>
          <w:color w:val="000000" w:themeColor="text1"/>
          <w:lang w:val="tr-TR"/>
        </w:rPr>
        <w:t>range</w:t>
      </w:r>
      <w:proofErr w:type="spellEnd"/>
      <w:r w:rsidRPr="001D2BB4">
        <w:rPr>
          <w:color w:val="000000" w:themeColor="text1"/>
          <w:lang w:val="tr-TR"/>
        </w:rPr>
        <w:t xml:space="preserve"> of </w:t>
      </w:r>
      <w:r w:rsidRPr="001D2BB4">
        <w:rPr>
          <w:color w:val="000000" w:themeColor="text1"/>
          <w:lang w:val="en-GB"/>
        </w:rPr>
        <w:t>commercial, residential, or marine applications.</w:t>
      </w:r>
    </w:p>
    <w:p w14:paraId="5DA725C9" w14:textId="77777777" w:rsidR="001D2BB4" w:rsidRPr="00025E83" w:rsidRDefault="001D2BB4" w:rsidP="001D2BB4">
      <w:pPr>
        <w:rPr>
          <w:lang w:val="en-GB"/>
        </w:rPr>
      </w:pPr>
    </w:p>
    <w:p w14:paraId="4B4751F3" w14:textId="77777777" w:rsidR="002254CC" w:rsidRPr="001E2200" w:rsidRDefault="002254CC" w:rsidP="002254CC">
      <w:pPr>
        <w:spacing w:line="276" w:lineRule="auto"/>
        <w:rPr>
          <w:rFonts w:eastAsia="Calibri"/>
          <w:color w:val="808080" w:themeColor="background1" w:themeShade="80"/>
          <w:sz w:val="20"/>
          <w:szCs w:val="20"/>
        </w:rPr>
      </w:pPr>
      <w:proofErr w:type="spellStart"/>
      <w:r w:rsidRPr="001E2200">
        <w:rPr>
          <w:rFonts w:eastAsia="Calibri"/>
          <w:color w:val="808080" w:themeColor="background1" w:themeShade="80"/>
          <w:sz w:val="20"/>
          <w:szCs w:val="20"/>
          <w:lang w:val="en-US"/>
        </w:rPr>
        <w:t>Sugatsune</w:t>
      </w:r>
      <w:proofErr w:type="spellEnd"/>
      <w:r w:rsidRPr="001E2200">
        <w:rPr>
          <w:rFonts w:eastAsia="Calibri"/>
          <w:color w:val="808080" w:themeColor="background1" w:themeShade="80"/>
          <w:sz w:val="20"/>
          <w:szCs w:val="20"/>
          <w:lang w:val="en-US"/>
        </w:rPr>
        <w:t xml:space="preserve"> Europe GmbH</w:t>
      </w:r>
    </w:p>
    <w:p w14:paraId="0A1FBB3C" w14:textId="77777777" w:rsidR="002254CC" w:rsidRPr="001E2200" w:rsidRDefault="00000000" w:rsidP="002254CC">
      <w:pPr>
        <w:spacing w:line="276" w:lineRule="auto"/>
        <w:rPr>
          <w:rFonts w:eastAsia="Calibri"/>
          <w:color w:val="808080" w:themeColor="background1" w:themeShade="80"/>
          <w:sz w:val="20"/>
          <w:szCs w:val="20"/>
        </w:rPr>
      </w:pPr>
      <w:hyperlink r:id="rId9">
        <w:r w:rsidR="002254CC" w:rsidRPr="001E2200">
          <w:rPr>
            <w:rStyle w:val="Hyperlink"/>
            <w:rFonts w:eastAsia="Calibri"/>
            <w:color w:val="808080" w:themeColor="background1" w:themeShade="80"/>
            <w:sz w:val="20"/>
            <w:szCs w:val="20"/>
            <w:lang w:val="en-US"/>
          </w:rPr>
          <w:t>www.sugatsune.eu</w:t>
        </w:r>
      </w:hyperlink>
    </w:p>
    <w:p w14:paraId="6D7AB373" w14:textId="77777777" w:rsidR="002254CC" w:rsidRPr="001E2200" w:rsidRDefault="002254CC" w:rsidP="002254CC">
      <w:pPr>
        <w:spacing w:line="276" w:lineRule="auto"/>
        <w:rPr>
          <w:rFonts w:eastAsia="Calibri"/>
          <w:color w:val="808080" w:themeColor="background1" w:themeShade="80"/>
          <w:sz w:val="20"/>
          <w:szCs w:val="20"/>
          <w:lang w:val="en-US"/>
        </w:rPr>
      </w:pPr>
      <w:proofErr w:type="spellStart"/>
      <w:r w:rsidRPr="001E2200">
        <w:rPr>
          <w:rFonts w:eastAsia="Calibri"/>
          <w:color w:val="808080" w:themeColor="background1" w:themeShade="80"/>
          <w:sz w:val="20"/>
          <w:szCs w:val="20"/>
          <w:lang w:val="en-US"/>
        </w:rPr>
        <w:t>Heerdter</w:t>
      </w:r>
      <w:proofErr w:type="spellEnd"/>
      <w:r w:rsidRPr="001E2200">
        <w:rPr>
          <w:rFonts w:eastAsia="Calibri"/>
          <w:color w:val="808080" w:themeColor="background1" w:themeShade="80"/>
          <w:sz w:val="20"/>
          <w:szCs w:val="20"/>
          <w:lang w:val="en-US"/>
        </w:rPr>
        <w:t xml:space="preserve"> </w:t>
      </w:r>
      <w:proofErr w:type="spellStart"/>
      <w:r w:rsidRPr="001E2200">
        <w:rPr>
          <w:rFonts w:eastAsia="Calibri"/>
          <w:color w:val="808080" w:themeColor="background1" w:themeShade="80"/>
          <w:sz w:val="20"/>
          <w:szCs w:val="20"/>
          <w:lang w:val="en-US"/>
        </w:rPr>
        <w:t>Lohweg</w:t>
      </w:r>
      <w:proofErr w:type="spellEnd"/>
      <w:r w:rsidRPr="001E2200">
        <w:rPr>
          <w:rFonts w:eastAsia="Calibri"/>
          <w:color w:val="808080" w:themeColor="background1" w:themeShade="80"/>
          <w:sz w:val="20"/>
          <w:szCs w:val="20"/>
          <w:lang w:val="en-US"/>
        </w:rPr>
        <w:t xml:space="preserve"> 87-89,</w:t>
      </w:r>
    </w:p>
    <w:p w14:paraId="7E5EAC1C" w14:textId="53E0ADDC" w:rsidR="002254CC" w:rsidRPr="001E2200" w:rsidRDefault="002254CC" w:rsidP="002254CC">
      <w:pPr>
        <w:spacing w:line="276" w:lineRule="auto"/>
        <w:rPr>
          <w:rFonts w:eastAsia="Calibri"/>
          <w:color w:val="808080" w:themeColor="background1" w:themeShade="80"/>
          <w:sz w:val="20"/>
          <w:szCs w:val="20"/>
          <w:lang w:val="en-US"/>
        </w:rPr>
      </w:pPr>
      <w:r w:rsidRPr="001E2200">
        <w:rPr>
          <w:rFonts w:eastAsia="Calibri"/>
          <w:color w:val="808080" w:themeColor="background1" w:themeShade="80"/>
          <w:sz w:val="20"/>
          <w:szCs w:val="20"/>
          <w:lang w:val="en-US"/>
        </w:rPr>
        <w:t>40549 Düsseldorf</w:t>
      </w:r>
    </w:p>
    <w:p w14:paraId="339068B6" w14:textId="74630548" w:rsidR="00025E83" w:rsidRPr="00025E83" w:rsidRDefault="00025E83" w:rsidP="00025E83">
      <w:pPr>
        <w:rPr>
          <w:lang w:val="en-GB"/>
        </w:rPr>
      </w:pPr>
    </w:p>
    <w:sectPr w:rsidR="00025E83" w:rsidRPr="00025E8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434853"/>
    <w:multiLevelType w:val="hybridMultilevel"/>
    <w:tmpl w:val="37960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547546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219"/>
    <w:rsid w:val="00025E83"/>
    <w:rsid w:val="00100E64"/>
    <w:rsid w:val="00173769"/>
    <w:rsid w:val="001D2BB4"/>
    <w:rsid w:val="001E2200"/>
    <w:rsid w:val="001F708A"/>
    <w:rsid w:val="002254CC"/>
    <w:rsid w:val="003002AA"/>
    <w:rsid w:val="003714EA"/>
    <w:rsid w:val="004A42E0"/>
    <w:rsid w:val="00605219"/>
    <w:rsid w:val="00640707"/>
    <w:rsid w:val="00760FFC"/>
    <w:rsid w:val="00A66006"/>
    <w:rsid w:val="00B75588"/>
    <w:rsid w:val="00B813D4"/>
    <w:rsid w:val="00BB5204"/>
    <w:rsid w:val="00C462D5"/>
    <w:rsid w:val="00E00199"/>
    <w:rsid w:val="00E22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D0EA3E"/>
  <w15:chartTrackingRefBased/>
  <w15:docId w15:val="{BE2EAE99-69B2-4CCA-A478-B925E0F3E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70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40707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unhideWhenUsed/>
    <w:rsid w:val="002254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25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50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20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sugatsune.eu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1B31410EABC42AEC4354C355AF3B9" ma:contentTypeVersion="18" ma:contentTypeDescription="Create a new document." ma:contentTypeScope="" ma:versionID="e6c993c197e60a0f39bb10f3d786a429">
  <xsd:schema xmlns:xsd="http://www.w3.org/2001/XMLSchema" xmlns:xs="http://www.w3.org/2001/XMLSchema" xmlns:p="http://schemas.microsoft.com/office/2006/metadata/properties" xmlns:ns2="3830fe23-e6b3-4896-b91b-3361434cddee" xmlns:ns3="6c468b8b-3eed-4e62-b024-35049406b40b" targetNamespace="http://schemas.microsoft.com/office/2006/metadata/properties" ma:root="true" ma:fieldsID="bca5d8cd13fa9ae852561b9acc655ff9" ns2:_="" ns3:_="">
    <xsd:import namespace="3830fe23-e6b3-4896-b91b-3361434cddee"/>
    <xsd:import namespace="6c468b8b-3eed-4e62-b024-35049406b4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30fe23-e6b3-4896-b91b-3361434cdde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8514fab-3a5f-47ec-b3e9-82999c5ba119}" ma:internalName="TaxCatchAll" ma:showField="CatchAllData" ma:web="3830fe23-e6b3-4896-b91b-3361434cdd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468b8b-3eed-4e62-b024-35049406b4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7e31565-153e-4713-91a5-ea36571578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468b8b-3eed-4e62-b024-35049406b40b">
      <Terms xmlns="http://schemas.microsoft.com/office/infopath/2007/PartnerControls"/>
    </lcf76f155ced4ddcb4097134ff3c332f>
    <TaxCatchAll xmlns="3830fe23-e6b3-4896-b91b-3361434cddee" xsi:nil="true"/>
  </documentManagement>
</p:properties>
</file>

<file path=customXml/itemProps1.xml><?xml version="1.0" encoding="utf-8"?>
<ds:datastoreItem xmlns:ds="http://schemas.openxmlformats.org/officeDocument/2006/customXml" ds:itemID="{D7DC3D43-658E-4D47-8500-BD7B013F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30fe23-e6b3-4896-b91b-3361434cddee"/>
    <ds:schemaRef ds:uri="6c468b8b-3eed-4e62-b024-35049406b4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A380DF-6B6C-490D-8805-386BEBEEAC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5E641C-2515-4998-9C1A-AD629C69BFF0}">
  <ds:schemaRefs>
    <ds:schemaRef ds:uri="http://schemas.microsoft.com/office/2006/metadata/properties"/>
    <ds:schemaRef ds:uri="http://schemas.microsoft.com/office/infopath/2007/PartnerControls"/>
    <ds:schemaRef ds:uri="6c468b8b-3eed-4e62-b024-35049406b40b"/>
    <ds:schemaRef ds:uri="3830fe23-e6b3-4896-b91b-3361434cdd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Oskar Berg</dc:creator>
  <cp:keywords/>
  <dc:description/>
  <cp:lastModifiedBy>Iltem Dilek</cp:lastModifiedBy>
  <cp:revision>12</cp:revision>
  <dcterms:created xsi:type="dcterms:W3CDTF">2024-02-01T09:00:00Z</dcterms:created>
  <dcterms:modified xsi:type="dcterms:W3CDTF">2024-06-18T15:16:00Z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0x0101003451B31410EABC42AEC4354C355AF3B9</vt:lpwstr>
  </property>
</Properties>
</file>